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B1" w:rsidRPr="00BE4DB1" w:rsidRDefault="00BE4DB1" w:rsidP="00BE4DB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Питание.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ДОУ «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Левашинский д</w:t>
      </w:r>
      <w:r w:rsidR="005B788F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bookmarkStart w:id="0" w:name="_GoBack"/>
      <w:bookmarkEnd w:id="0"/>
      <w:r w:rsidR="005B788F">
        <w:rPr>
          <w:rFonts w:ascii="Times New Roman" w:eastAsia="Times New Roman" w:hAnsi="Times New Roman" w:cs="Times New Roman"/>
          <w:sz w:val="28"/>
          <w:szCs w:val="28"/>
        </w:rPr>
        <w:t xml:space="preserve"> «Золотой 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ак 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счет средств родителей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законных представителей),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 за   счет   средств    бюджета.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Организацию питания детей  (получение, хранение и учет продуктов питания, производство кулинарной продукции на пищеблоке,  создание   условий  для приема пищи детьми в группах и пр.) осуществляют работники  Учреждения  в соответствии со штатным расписанием и функциональными обязанностями (</w:t>
      </w:r>
      <w:r>
        <w:rPr>
          <w:rFonts w:ascii="Times New Roman" w:eastAsia="Times New Roman" w:hAnsi="Times New Roman" w:cs="Times New Roman"/>
          <w:sz w:val="28"/>
          <w:szCs w:val="28"/>
        </w:rPr>
        <w:t>завхоз, повара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работники пищеблока, воспитатели,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помощники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0C558E">
        <w:rPr>
          <w:rFonts w:ascii="Times New Roman" w:eastAsia="Times New Roman" w:hAnsi="Times New Roman" w:cs="Times New Roman"/>
          <w:sz w:val="28"/>
          <w:szCs w:val="28"/>
        </w:rPr>
        <w:t>танники Учреждения получают четырехразовое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питание, обеспечивающее растущий организм детей энергией и основными пищевыми веществами. При организации питания учитываются возрастные физиологические нормы суточной потребности в основных пищевых веществах.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При распределении общей калорийности суточного питания детей, пребывающих в Учреждении 12 часов, используется следующий норматив: завтрак – 20%;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обед - 35%;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полдник (15%)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ужин – 20%.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ован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«уплотнённ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» полдник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(30-35%) с включением блюд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 xml:space="preserve">и полдника, и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ужина.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Питание в Учреждении осуществляется в соответствии с примерным цикличным двухнедельным меню,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до 3 лет и для детей с 3 до 7 лет,  утвержденным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заведующим  Учреждения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>. При составлении меню и расчете калорийности  соблюда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оптимальное соотношение пищевых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(белков, жиров, углеводов), которое  составля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1:1:4 соответственно.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3B1">
        <w:rPr>
          <w:rFonts w:ascii="Times New Roman" w:hAnsi="Times New Roman" w:cs="Times New Roman"/>
          <w:sz w:val="28"/>
          <w:szCs w:val="28"/>
        </w:rPr>
        <w:t>Приготовление 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3B1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 xml:space="preserve"> блюд, салатов, кондитерских изделий  осуществляется на основе технологических карт  оформленных в картотеке блюд  в соответствии с десятидневным меню</w:t>
      </w:r>
      <w:r w:rsidR="001A46B5">
        <w:rPr>
          <w:rFonts w:ascii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Ежедневно в меню  включ</w:t>
      </w:r>
      <w:r>
        <w:rPr>
          <w:rFonts w:ascii="Times New Roman" w:eastAsia="Times New Roman" w:hAnsi="Times New Roman" w:cs="Times New Roman"/>
          <w:sz w:val="28"/>
          <w:szCs w:val="28"/>
        </w:rPr>
        <w:t>аются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: молоко, 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мясо, картофель, овощи,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хлеб, крупы, сливочное и растительное масло, сахар, соль.</w:t>
      </w:r>
      <w:proofErr w:type="gramEnd"/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DB1">
        <w:rPr>
          <w:rFonts w:ascii="Times New Roman" w:eastAsia="Times New Roman" w:hAnsi="Times New Roman" w:cs="Times New Roman"/>
          <w:sz w:val="28"/>
          <w:szCs w:val="28"/>
        </w:rPr>
        <w:t>Остальные продукты (творог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, яйцо и другие) – 2-3 раза в неделю. 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При отсутствии, каких либо продуктов, в целях полноценного сбалансированного питания, производит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на равноценные по составу продукты в соответствии с утвержденной СанПиН 2.4.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1.3049-13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таблицей замены продуктов по белкам и углеводам.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На основании утвержденного примерного меню ежедневно составляется меню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требование установленного образца, с указанием выхода блюд для детей разного возраста, которое утверждается заведующим Учреждения.  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гиповитаминозов в Учреждении проводится круглогодичная искусственная С-витаминизация готовых блюд. Препараты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lastRenderedPageBreak/>
        <w:t>витаминов вводят в третье блюдо после  охлаждения непосредственно перед  выдачей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Выдача пищи на группы осуществляется строго по утвержденному  графику только после проведения приемочного контроля бракеражной комиссией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контроля регистрируются в «Журнале бракеража готовой кулинарной продукции».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Пищевые продукты хран</w:t>
      </w:r>
      <w:r w:rsidR="001A46B5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условиями их хранения и сроками годности, установленными предприятием-изготовителем в соответствии с нормативно-технической документацией. Складские помещения для хранения продуктов оборуд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ованы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приборами для измерения температуры воздуха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холодильн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48F8">
        <w:rPr>
          <w:rFonts w:ascii="Times New Roman" w:eastAsia="Times New Roman" w:hAnsi="Times New Roman" w:cs="Times New Roman"/>
          <w:sz w:val="28"/>
          <w:szCs w:val="28"/>
        </w:rPr>
        <w:t xml:space="preserve"> с контрольными термометрами</w:t>
      </w:r>
      <w:r w:rsidR="004412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Устройство, оборудование и содержание пищеблока Учреждения 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ует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санитарным правилам к организациям общественного 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Всё технологическое и холодильное оборудование  в рабочем состоянии.</w:t>
      </w:r>
    </w:p>
    <w:p w:rsidR="00623D77" w:rsidRPr="00CE54DB" w:rsidRDefault="00623D77" w:rsidP="001A46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4DB">
        <w:rPr>
          <w:rFonts w:ascii="Times New Roman" w:eastAsia="Times New Roman" w:hAnsi="Times New Roman" w:cs="Times New Roman"/>
          <w:sz w:val="28"/>
          <w:szCs w:val="28"/>
        </w:rPr>
        <w:t>Для приготовления пищи   используется   электрооборудование, электрическая плита.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В помещении пищеблока провод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ится 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ежедневн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влажн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>,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уборк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E54DB">
        <w:rPr>
          <w:rFonts w:ascii="Times New Roman" w:eastAsia="Times New Roman" w:hAnsi="Times New Roman" w:cs="Times New Roman"/>
          <w:sz w:val="28"/>
          <w:szCs w:val="28"/>
        </w:rPr>
        <w:t xml:space="preserve"> по утвержденному графику.</w:t>
      </w:r>
    </w:p>
    <w:p w:rsidR="00623D77" w:rsidRPr="007C63B1" w:rsidRDefault="00623D77" w:rsidP="001A46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11F" w:rsidRDefault="008D611F" w:rsidP="001A46B5">
      <w:pPr>
        <w:spacing w:after="0"/>
        <w:ind w:firstLine="567"/>
        <w:jc w:val="both"/>
      </w:pPr>
    </w:p>
    <w:sectPr w:rsidR="008D611F" w:rsidSect="001A46B5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3D77"/>
    <w:rsid w:val="000B20E4"/>
    <w:rsid w:val="000C558E"/>
    <w:rsid w:val="001A46B5"/>
    <w:rsid w:val="001E5AC4"/>
    <w:rsid w:val="00441232"/>
    <w:rsid w:val="004A319C"/>
    <w:rsid w:val="005B788F"/>
    <w:rsid w:val="00623D77"/>
    <w:rsid w:val="008D611F"/>
    <w:rsid w:val="00AA3959"/>
    <w:rsid w:val="00B57D84"/>
    <w:rsid w:val="00BE4DB1"/>
    <w:rsid w:val="00E02032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Д\сад</dc:creator>
  <cp:keywords/>
  <dc:description/>
  <cp:lastModifiedBy>Lenovo</cp:lastModifiedBy>
  <cp:revision>9</cp:revision>
  <dcterms:created xsi:type="dcterms:W3CDTF">2014-03-02T05:46:00Z</dcterms:created>
  <dcterms:modified xsi:type="dcterms:W3CDTF">2020-10-08T16:07:00Z</dcterms:modified>
</cp:coreProperties>
</file>